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F4B7E">
      <w:pPr>
        <w:spacing w:after="404" w:line="259" w:lineRule="auto"/>
        <w:ind w:left="0" w:right="242" w:firstLine="0"/>
        <w:jc w:val="center"/>
        <w:rPr>
          <w:rFonts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上海理工大学xx研究生</w:t>
      </w:r>
      <w:r>
        <w:rPr>
          <w:rFonts w:ascii="黑体" w:hAnsi="黑体" w:eastAsia="黑体" w:cs="黑体"/>
          <w:sz w:val="36"/>
        </w:rPr>
        <w:t>微专业</w:t>
      </w:r>
      <w:r>
        <w:rPr>
          <w:rFonts w:hint="eastAsia" w:ascii="黑体" w:hAnsi="黑体" w:eastAsia="黑体" w:cs="黑体"/>
          <w:sz w:val="36"/>
        </w:rPr>
        <w:t>培养方案</w:t>
      </w:r>
    </w:p>
    <w:p w14:paraId="51901164">
      <w:pPr>
        <w:spacing w:after="404" w:line="259" w:lineRule="auto"/>
        <w:ind w:left="0" w:right="242" w:firstLine="0"/>
        <w:jc w:val="center"/>
      </w:pPr>
      <w:r>
        <w:rPr>
          <w:rFonts w:hint="eastAsia"/>
        </w:rPr>
        <w:t>专业负责人：xxx</w:t>
      </w:r>
      <w:r>
        <w:t xml:space="preserve">        </w:t>
      </w:r>
      <w:r>
        <w:rPr>
          <w:rFonts w:hint="eastAsia"/>
        </w:rPr>
        <w:t>xx学院</w:t>
      </w:r>
    </w:p>
    <w:p w14:paraId="1EF80365">
      <w:pPr>
        <w:pStyle w:val="2"/>
        <w:numPr>
          <w:ilvl w:val="0"/>
          <w:numId w:val="1"/>
        </w:numPr>
      </w:pPr>
      <w:r>
        <w:t>微专业简介</w:t>
      </w:r>
    </w:p>
    <w:p w14:paraId="2BA6F9E8">
      <w:pPr>
        <w:pStyle w:val="2"/>
        <w:ind w:left="554" w:firstLine="480" w:firstLineChars="200"/>
      </w:pPr>
      <w:r>
        <w:rPr>
          <w:rFonts w:hint="eastAsia" w:ascii="仿宋" w:hAnsi="仿宋" w:eastAsia="仿宋"/>
          <w:sz w:val="24"/>
        </w:rPr>
        <w:t>简述微专业定位与特色优势。</w:t>
      </w:r>
    </w:p>
    <w:p w14:paraId="3FCE064F">
      <w:pPr>
        <w:pStyle w:val="2"/>
        <w:ind w:left="564" w:firstLine="0"/>
      </w:pPr>
    </w:p>
    <w:p w14:paraId="5DD4D40C">
      <w:pPr>
        <w:pStyle w:val="2"/>
        <w:numPr>
          <w:ilvl w:val="0"/>
          <w:numId w:val="1"/>
        </w:numPr>
      </w:pPr>
      <w:r>
        <w:t>培养目标</w:t>
      </w:r>
    </w:p>
    <w:p w14:paraId="48D7B7E9">
      <w:pPr>
        <w:pStyle w:val="2"/>
        <w:ind w:left="10" w:firstLine="981" w:firstLineChars="409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简述微专业人才培养目标。</w:t>
      </w:r>
    </w:p>
    <w:p w14:paraId="16B74089">
      <w:pPr>
        <w:pStyle w:val="2"/>
        <w:ind w:left="564"/>
      </w:pPr>
    </w:p>
    <w:p w14:paraId="0F3387E9">
      <w:pPr>
        <w:pStyle w:val="2"/>
        <w:numPr>
          <w:ilvl w:val="0"/>
          <w:numId w:val="1"/>
        </w:numPr>
      </w:pPr>
      <w:r>
        <w:rPr>
          <w:rFonts w:hint="eastAsia"/>
        </w:rPr>
        <w:t>培养对象</w:t>
      </w:r>
      <w:r>
        <w:t>及条件</w:t>
      </w:r>
    </w:p>
    <w:p w14:paraId="46F1BBB4">
      <w:pPr>
        <w:numPr>
          <w:ilvl w:val="0"/>
          <w:numId w:val="2"/>
        </w:numPr>
        <w:ind w:firstLine="480"/>
      </w:pPr>
      <w:r>
        <w:t xml:space="preserve">招生对象： </w:t>
      </w:r>
    </w:p>
    <w:p w14:paraId="42BABBDC">
      <w:pPr>
        <w:numPr>
          <w:ilvl w:val="0"/>
          <w:numId w:val="2"/>
        </w:numPr>
        <w:spacing w:after="155" w:line="259" w:lineRule="auto"/>
        <w:ind w:firstLine="480"/>
      </w:pPr>
      <w:r>
        <w:t xml:space="preserve">招生人数： </w:t>
      </w:r>
    </w:p>
    <w:p w14:paraId="10C5CE1A">
      <w:pPr>
        <w:numPr>
          <w:ilvl w:val="0"/>
          <w:numId w:val="2"/>
        </w:numPr>
        <w:spacing w:after="87"/>
        <w:ind w:firstLine="480"/>
      </w:pPr>
      <w:r>
        <w:t>报名条件：</w:t>
      </w:r>
    </w:p>
    <w:p w14:paraId="0F80737F">
      <w:pPr>
        <w:spacing w:after="87"/>
        <w:ind w:left="480" w:firstLine="0"/>
      </w:pPr>
      <w:r>
        <w:t xml:space="preserve"> </w:t>
      </w:r>
    </w:p>
    <w:p w14:paraId="4DDB7D84">
      <w:pPr>
        <w:pStyle w:val="2"/>
        <w:numPr>
          <w:ilvl w:val="0"/>
          <w:numId w:val="3"/>
        </w:numPr>
        <w:spacing w:after="0"/>
      </w:pPr>
      <w:r>
        <w:rPr>
          <w:rFonts w:hint="eastAsia"/>
        </w:rPr>
        <w:t>核心</w:t>
      </w:r>
      <w:r>
        <w:t>课程</w:t>
      </w:r>
    </w:p>
    <w:p w14:paraId="786B1B7F">
      <w:pPr>
        <w:pStyle w:val="2"/>
        <w:spacing w:after="0"/>
        <w:ind w:left="554" w:firstLine="480" w:firstLineChars="200"/>
        <w:rPr>
          <w:rFonts w:ascii="仿宋" w:hAnsi="仿宋" w:eastAsia="仿宋"/>
          <w:sz w:val="24"/>
          <w:highlight w:val="yellow"/>
        </w:rPr>
      </w:pPr>
      <w:r>
        <w:rPr>
          <w:rFonts w:hint="eastAsia" w:ascii="仿宋" w:hAnsi="仿宋" w:eastAsia="仿宋"/>
          <w:sz w:val="24"/>
        </w:rPr>
        <w:t>围绕某一领域特定产业环节、研究方向或核心能力素养等，由高校专家和行业专家领衔，设立5</w:t>
      </w:r>
      <w:r>
        <w:rPr>
          <w:rFonts w:ascii="仿宋" w:hAnsi="仿宋" w:eastAsia="仿宋"/>
          <w:sz w:val="24"/>
        </w:rPr>
        <w:t>-8</w:t>
      </w:r>
      <w:r>
        <w:rPr>
          <w:rFonts w:hint="eastAsia" w:ascii="仿宋" w:hAnsi="仿宋" w:eastAsia="仿宋"/>
          <w:sz w:val="24"/>
        </w:rPr>
        <w:t>门核心课程。课程注重该领域产业前沿、基本从业能力提升和AI素养的培育，每门课程18或36学时，其中实践课程占比不少于50%。采用集中授课方式，</w:t>
      </w:r>
      <w:r>
        <w:rPr>
          <w:rFonts w:hint="eastAsia" w:ascii="仿宋" w:hAnsi="仿宋" w:eastAsia="仿宋"/>
          <w:sz w:val="24"/>
          <w:highlight w:val="yellow"/>
        </w:rPr>
        <w:t>授课时长</w:t>
      </w:r>
      <w:r>
        <w:rPr>
          <w:rFonts w:ascii="仿宋" w:hAnsi="仿宋" w:eastAsia="仿宋"/>
          <w:sz w:val="24"/>
          <w:highlight w:val="yellow"/>
        </w:rPr>
        <w:t>4</w:t>
      </w:r>
      <w:r>
        <w:rPr>
          <w:rFonts w:hint="eastAsia" w:ascii="仿宋" w:hAnsi="仿宋" w:eastAsia="仿宋"/>
          <w:sz w:val="24"/>
          <w:highlight w:val="yellow"/>
        </w:rPr>
        <w:t>周-5周。</w:t>
      </w:r>
    </w:p>
    <w:tbl>
      <w:tblPr>
        <w:tblStyle w:val="12"/>
        <w:tblW w:w="8217" w:type="dxa"/>
        <w:jc w:val="center"/>
        <w:tblLayout w:type="autofit"/>
        <w:tblCellMar>
          <w:top w:w="55" w:type="dxa"/>
          <w:left w:w="155" w:type="dxa"/>
          <w:bottom w:w="0" w:type="dxa"/>
          <w:right w:w="115" w:type="dxa"/>
        </w:tblCellMar>
      </w:tblPr>
      <w:tblGrid>
        <w:gridCol w:w="738"/>
        <w:gridCol w:w="2518"/>
        <w:gridCol w:w="708"/>
        <w:gridCol w:w="709"/>
        <w:gridCol w:w="851"/>
        <w:gridCol w:w="850"/>
        <w:gridCol w:w="851"/>
        <w:gridCol w:w="992"/>
      </w:tblGrid>
      <w:tr w14:paraId="2CAA8601">
        <w:tblPrEx>
          <w:tblCellMar>
            <w:top w:w="55" w:type="dxa"/>
            <w:left w:w="155" w:type="dxa"/>
            <w:bottom w:w="0" w:type="dxa"/>
            <w:right w:w="115" w:type="dxa"/>
          </w:tblCellMar>
        </w:tblPrEx>
        <w:trPr>
          <w:trHeight w:val="356" w:hRule="atLeast"/>
          <w:jc w:val="center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0AE294">
            <w:pPr>
              <w:spacing w:after="0" w:line="259" w:lineRule="auto"/>
              <w:ind w:left="0" w:firstLine="0"/>
              <w:jc w:val="center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序号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322F3">
            <w:pPr>
              <w:spacing w:after="0" w:line="259" w:lineRule="auto"/>
              <w:ind w:left="0" w:firstLine="0"/>
              <w:jc w:val="center"/>
            </w:pPr>
            <w:r>
              <w:rPr>
                <w:rFonts w:ascii="黑体" w:hAnsi="黑体" w:eastAsia="黑体" w:cs="黑体"/>
                <w:sz w:val="18"/>
              </w:rPr>
              <w:t>课程名称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80C6A8">
            <w:pPr>
              <w:spacing w:after="0" w:line="259" w:lineRule="auto"/>
              <w:ind w:left="89" w:firstLine="0"/>
            </w:pPr>
            <w:r>
              <w:rPr>
                <w:rFonts w:ascii="黑体" w:hAnsi="黑体" w:eastAsia="黑体" w:cs="黑体"/>
                <w:sz w:val="18"/>
              </w:rPr>
              <w:t>学分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1D09A">
            <w:pPr>
              <w:spacing w:after="0" w:line="259" w:lineRule="auto"/>
              <w:ind w:left="89" w:firstLine="0"/>
              <w:rPr>
                <w:rFonts w:ascii="黑体" w:hAnsi="黑体" w:eastAsia="黑体" w:cs="黑体"/>
                <w:sz w:val="18"/>
              </w:rPr>
            </w:pPr>
            <w:r>
              <w:rPr>
                <w:rFonts w:ascii="黑体" w:hAnsi="黑体" w:eastAsia="黑体" w:cs="黑体"/>
                <w:sz w:val="18"/>
              </w:rPr>
              <w:t>学时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C9F46">
            <w:pPr>
              <w:spacing w:after="0" w:line="259" w:lineRule="auto"/>
              <w:ind w:left="0" w:firstLine="0"/>
              <w:jc w:val="center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分解学时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74009">
            <w:pPr>
              <w:spacing w:after="0" w:line="259" w:lineRule="auto"/>
              <w:ind w:left="0" w:firstLine="0"/>
              <w:jc w:val="center"/>
              <w:rPr>
                <w:rFonts w:ascii="黑体" w:hAnsi="黑体" w:eastAsia="黑体" w:cs="黑体"/>
                <w:sz w:val="18"/>
              </w:rPr>
            </w:pPr>
            <w:r>
              <w:rPr>
                <w:rFonts w:ascii="黑体" w:hAnsi="黑体" w:eastAsia="黑体" w:cs="黑体"/>
                <w:sz w:val="18"/>
              </w:rPr>
              <w:t>考核</w:t>
            </w:r>
          </w:p>
          <w:p w14:paraId="56A0598F">
            <w:pPr>
              <w:spacing w:after="0" w:line="259" w:lineRule="auto"/>
              <w:ind w:left="0" w:firstLine="0"/>
              <w:jc w:val="center"/>
            </w:pPr>
            <w:r>
              <w:rPr>
                <w:rFonts w:ascii="黑体" w:hAnsi="黑体" w:eastAsia="黑体" w:cs="黑体"/>
                <w:sz w:val="18"/>
              </w:rPr>
              <w:t>方式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896F1">
            <w:pPr>
              <w:spacing w:after="0" w:line="259" w:lineRule="auto"/>
              <w:ind w:left="0" w:firstLine="0"/>
              <w:jc w:val="center"/>
              <w:rPr>
                <w:rFonts w:ascii="黑体" w:hAnsi="黑体" w:eastAsia="黑体" w:cs="黑体"/>
                <w:sz w:val="18"/>
              </w:rPr>
            </w:pPr>
            <w:r>
              <w:rPr>
                <w:rFonts w:ascii="黑体" w:hAnsi="黑体" w:eastAsia="黑体" w:cs="黑体"/>
                <w:sz w:val="18"/>
              </w:rPr>
              <w:t>开课</w:t>
            </w:r>
          </w:p>
          <w:p w14:paraId="58E38D24">
            <w:pPr>
              <w:spacing w:after="0" w:line="259" w:lineRule="auto"/>
              <w:ind w:left="0" w:firstLine="0"/>
              <w:jc w:val="center"/>
            </w:pPr>
            <w:r>
              <w:rPr>
                <w:rFonts w:ascii="黑体" w:hAnsi="黑体" w:eastAsia="黑体" w:cs="黑体"/>
                <w:sz w:val="18"/>
              </w:rPr>
              <w:t>学期</w:t>
            </w:r>
          </w:p>
        </w:tc>
      </w:tr>
      <w:tr w14:paraId="745193CC">
        <w:tblPrEx>
          <w:tblCellMar>
            <w:top w:w="55" w:type="dxa"/>
            <w:left w:w="155" w:type="dxa"/>
            <w:bottom w:w="0" w:type="dxa"/>
            <w:right w:w="115" w:type="dxa"/>
          </w:tblCellMar>
        </w:tblPrEx>
        <w:trPr>
          <w:trHeight w:val="322" w:hRule="atLeast"/>
          <w:jc w:val="center"/>
        </w:trPr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3ABBB">
            <w:pPr>
              <w:spacing w:after="160" w:line="259" w:lineRule="auto"/>
              <w:ind w:left="0" w:firstLine="0"/>
            </w:pPr>
          </w:p>
        </w:tc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FF6D4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9ED1150">
            <w:pPr>
              <w:spacing w:after="160" w:line="259" w:lineRule="auto"/>
              <w:ind w:left="0" w:firstLine="0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6BDEBEE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F10AFF9">
            <w:pPr>
              <w:spacing w:after="0" w:line="259" w:lineRule="auto"/>
              <w:ind w:left="90" w:firstLine="0"/>
            </w:pPr>
            <w:r>
              <w:rPr>
                <w:rFonts w:ascii="黑体" w:hAnsi="黑体" w:eastAsia="黑体" w:cs="黑体"/>
                <w:sz w:val="18"/>
              </w:rPr>
              <w:t>理论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BCB3B">
            <w:pPr>
              <w:spacing w:after="0" w:line="259" w:lineRule="auto"/>
              <w:ind w:left="18" w:firstLine="0"/>
              <w:jc w:val="both"/>
            </w:pPr>
            <w:r>
              <w:rPr>
                <w:rFonts w:ascii="黑体" w:hAnsi="黑体" w:eastAsia="黑体" w:cs="黑体"/>
                <w:sz w:val="18"/>
              </w:rPr>
              <w:t>实践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0863A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A3935">
            <w:pPr>
              <w:spacing w:after="160" w:line="259" w:lineRule="auto"/>
              <w:ind w:left="0" w:firstLine="0"/>
            </w:pPr>
          </w:p>
        </w:tc>
      </w:tr>
      <w:tr w14:paraId="693FEEB5">
        <w:tblPrEx>
          <w:tblCellMar>
            <w:top w:w="55" w:type="dxa"/>
            <w:left w:w="155" w:type="dxa"/>
            <w:bottom w:w="0" w:type="dxa"/>
            <w:right w:w="115" w:type="dxa"/>
          </w:tblCellMar>
        </w:tblPrEx>
        <w:trPr>
          <w:trHeight w:val="502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FE860">
            <w:pPr>
              <w:spacing w:after="0" w:line="259" w:lineRule="auto"/>
              <w:ind w:left="157" w:firstLine="0"/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2A10A">
            <w:pPr>
              <w:spacing w:after="0" w:line="259" w:lineRule="auto"/>
              <w:ind w:left="157" w:firstLine="0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8C157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E1619">
            <w:pPr>
              <w:spacing w:after="0" w:line="259" w:lineRule="auto"/>
              <w:ind w:left="0" w:right="25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2A1B6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29ADB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BB84C">
            <w:pPr>
              <w:spacing w:after="0" w:line="259" w:lineRule="auto"/>
              <w:ind w:left="20" w:firstLine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A154D">
            <w:pPr>
              <w:spacing w:after="0" w:line="259" w:lineRule="auto"/>
              <w:ind w:left="0" w:right="23" w:firstLine="0"/>
              <w:jc w:val="center"/>
            </w:pPr>
          </w:p>
        </w:tc>
      </w:tr>
      <w:tr w14:paraId="5C8EF7AE">
        <w:tblPrEx>
          <w:tblCellMar>
            <w:top w:w="55" w:type="dxa"/>
            <w:left w:w="155" w:type="dxa"/>
            <w:bottom w:w="0" w:type="dxa"/>
            <w:right w:w="115" w:type="dxa"/>
          </w:tblCellMar>
        </w:tblPrEx>
        <w:trPr>
          <w:trHeight w:val="502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57763">
            <w:pPr>
              <w:spacing w:after="0" w:line="259" w:lineRule="auto"/>
              <w:ind w:left="10" w:firstLine="0"/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1F571">
            <w:pPr>
              <w:spacing w:after="0" w:line="259" w:lineRule="auto"/>
              <w:ind w:left="10" w:firstLine="0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1E024">
            <w:pPr>
              <w:spacing w:after="0" w:line="259" w:lineRule="auto"/>
              <w:ind w:left="0" w:right="81" w:firstLine="0"/>
              <w:jc w:val="center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0BB16">
            <w:pPr>
              <w:spacing w:after="0" w:line="259" w:lineRule="auto"/>
              <w:ind w:left="0" w:right="83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63E6A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5596C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47A3F">
            <w:pPr>
              <w:spacing w:after="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29FF2">
            <w:pPr>
              <w:spacing w:after="0" w:line="259" w:lineRule="auto"/>
              <w:ind w:left="0" w:right="84" w:firstLine="0"/>
              <w:jc w:val="center"/>
            </w:pPr>
          </w:p>
        </w:tc>
      </w:tr>
      <w:tr w14:paraId="42537677">
        <w:tblPrEx>
          <w:tblCellMar>
            <w:top w:w="55" w:type="dxa"/>
            <w:left w:w="155" w:type="dxa"/>
            <w:bottom w:w="0" w:type="dxa"/>
            <w:right w:w="115" w:type="dxa"/>
          </w:tblCellMar>
        </w:tblPrEx>
        <w:trPr>
          <w:trHeight w:val="502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0B635">
            <w:pPr>
              <w:spacing w:after="0" w:line="259" w:lineRule="auto"/>
              <w:ind w:left="137" w:firstLine="0"/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B13F4">
            <w:pPr>
              <w:spacing w:after="0" w:line="259" w:lineRule="auto"/>
              <w:ind w:left="137" w:firstLine="0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9457F">
            <w:pPr>
              <w:spacing w:after="0" w:line="259" w:lineRule="auto"/>
              <w:ind w:left="0" w:right="81" w:firstLine="0"/>
              <w:jc w:val="center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BC20D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026F2">
            <w:pPr>
              <w:spacing w:after="0" w:line="259" w:lineRule="auto"/>
              <w:ind w:left="0" w:right="85" w:firstLine="0"/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2D60F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AF231">
            <w:pPr>
              <w:spacing w:after="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9F547">
            <w:pPr>
              <w:spacing w:after="0" w:line="259" w:lineRule="auto"/>
              <w:ind w:left="0" w:right="84" w:firstLine="0"/>
              <w:jc w:val="center"/>
            </w:pPr>
          </w:p>
        </w:tc>
      </w:tr>
      <w:tr w14:paraId="45C4AC59">
        <w:tblPrEx>
          <w:tblCellMar>
            <w:top w:w="55" w:type="dxa"/>
            <w:left w:w="155" w:type="dxa"/>
            <w:bottom w:w="0" w:type="dxa"/>
            <w:right w:w="115" w:type="dxa"/>
          </w:tblCellMar>
        </w:tblPrEx>
        <w:trPr>
          <w:trHeight w:val="502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48C9F">
            <w:pPr>
              <w:spacing w:after="0" w:line="259" w:lineRule="auto"/>
              <w:ind w:left="387" w:hanging="377"/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37DFD">
            <w:pPr>
              <w:spacing w:after="0" w:line="259" w:lineRule="auto"/>
              <w:ind w:left="387" w:hanging="377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51EA9">
            <w:pPr>
              <w:spacing w:after="0" w:line="259" w:lineRule="auto"/>
              <w:ind w:left="0" w:right="81" w:firstLine="0"/>
              <w:jc w:val="center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62BB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8AC53">
            <w:pPr>
              <w:spacing w:after="0" w:line="259" w:lineRule="auto"/>
              <w:ind w:left="0" w:right="85" w:firstLine="0"/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7F4F8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DC202">
            <w:pPr>
              <w:spacing w:after="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8A090">
            <w:pPr>
              <w:spacing w:after="0" w:line="259" w:lineRule="auto"/>
              <w:ind w:left="0" w:right="84" w:firstLine="0"/>
              <w:jc w:val="center"/>
            </w:pPr>
          </w:p>
        </w:tc>
      </w:tr>
      <w:tr w14:paraId="5BB0780C">
        <w:tblPrEx>
          <w:tblCellMar>
            <w:top w:w="55" w:type="dxa"/>
            <w:left w:w="155" w:type="dxa"/>
            <w:bottom w:w="0" w:type="dxa"/>
            <w:right w:w="115" w:type="dxa"/>
          </w:tblCellMar>
        </w:tblPrEx>
        <w:trPr>
          <w:trHeight w:val="502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4ABB9">
            <w:pPr>
              <w:spacing w:after="0" w:line="259" w:lineRule="auto"/>
              <w:ind w:left="636" w:hanging="626"/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A66F">
            <w:pPr>
              <w:spacing w:after="0" w:line="259" w:lineRule="auto"/>
              <w:ind w:left="636" w:hanging="626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9BC13">
            <w:pPr>
              <w:spacing w:after="0" w:line="259" w:lineRule="auto"/>
              <w:ind w:left="0" w:right="81" w:firstLine="0"/>
              <w:jc w:val="center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1173F">
            <w:pPr>
              <w:spacing w:after="0" w:line="259" w:lineRule="auto"/>
              <w:ind w:left="0" w:right="83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5868E">
            <w:pPr>
              <w:spacing w:after="0" w:line="259" w:lineRule="auto"/>
              <w:ind w:left="0" w:right="85" w:firstLine="0"/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7D80A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7EB66">
            <w:pPr>
              <w:spacing w:after="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E73E2">
            <w:pPr>
              <w:spacing w:after="0" w:line="259" w:lineRule="auto"/>
              <w:ind w:left="0" w:right="84" w:firstLine="0"/>
              <w:jc w:val="center"/>
            </w:pPr>
          </w:p>
        </w:tc>
      </w:tr>
      <w:tr w14:paraId="128C5C98">
        <w:tblPrEx>
          <w:tblCellMar>
            <w:top w:w="55" w:type="dxa"/>
            <w:left w:w="155" w:type="dxa"/>
            <w:bottom w:w="0" w:type="dxa"/>
            <w:right w:w="115" w:type="dxa"/>
          </w:tblCellMar>
        </w:tblPrEx>
        <w:trPr>
          <w:trHeight w:val="502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A4120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黑体" w:hAnsi="黑体" w:eastAsia="黑体" w:cs="黑体"/>
                <w:sz w:val="18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11727">
            <w:pPr>
              <w:spacing w:after="0" w:line="259" w:lineRule="auto"/>
              <w:ind w:left="0" w:right="81" w:firstLine="0"/>
              <w:jc w:val="center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22BA7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18282">
            <w:pPr>
              <w:spacing w:after="0" w:line="259" w:lineRule="auto"/>
              <w:ind w:left="0" w:right="87" w:firstLine="0"/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86ABA">
            <w:pPr>
              <w:spacing w:after="0" w:line="259" w:lineRule="auto"/>
              <w:ind w:left="0" w:right="84" w:firstLine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32F92">
            <w:pPr>
              <w:spacing w:after="0" w:line="259" w:lineRule="auto"/>
              <w:ind w:left="0" w:right="82" w:firstLine="0"/>
              <w:jc w:val="center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4D13F">
            <w:pPr>
              <w:spacing w:after="0" w:line="259" w:lineRule="auto"/>
              <w:ind w:left="0" w:right="84" w:firstLine="0"/>
              <w:jc w:val="center"/>
            </w:pPr>
          </w:p>
        </w:tc>
      </w:tr>
    </w:tbl>
    <w:p w14:paraId="2DC8ECB1">
      <w:pPr>
        <w:pStyle w:val="2"/>
        <w:ind w:left="564"/>
        <w:rPr>
          <w:rFonts w:ascii="仿宋" w:hAnsi="仿宋" w:eastAsia="仿宋"/>
          <w:sz w:val="24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 xml:space="preserve"> </w:t>
      </w:r>
      <w:r>
        <w:t>课程简介</w:t>
      </w:r>
      <w:r>
        <w:rPr>
          <w:rFonts w:hint="eastAsia" w:ascii="仿宋" w:hAnsi="仿宋" w:eastAsia="仿宋"/>
          <w:sz w:val="24"/>
        </w:rPr>
        <w:t>(与第四部分课程对应)</w:t>
      </w:r>
    </w:p>
    <w:p w14:paraId="102D01FE">
      <w:pPr>
        <w:ind w:right="3734"/>
      </w:pPr>
      <w:r>
        <w:t>1.《</w:t>
      </w:r>
      <w:r>
        <w:rPr>
          <w:rFonts w:hint="eastAsia"/>
        </w:rPr>
        <w:t>xxxxxx</w:t>
      </w:r>
      <w:r>
        <w:t>》课程</w:t>
      </w:r>
    </w:p>
    <w:p w14:paraId="29B22FE3">
      <w:pPr>
        <w:ind w:right="3734"/>
      </w:pPr>
      <w:r>
        <w:t>负责人：</w:t>
      </w:r>
      <w:r>
        <w:rPr>
          <w:rFonts w:hint="eastAsia"/>
        </w:rPr>
        <w:t>xxx</w:t>
      </w:r>
    </w:p>
    <w:p w14:paraId="33E3DD4D">
      <w:pPr>
        <w:ind w:right="3734"/>
      </w:pPr>
      <w:r>
        <w:rPr>
          <w:rFonts w:hint="eastAsia"/>
        </w:rPr>
        <w:t>教学团队：xxx、xxx……</w:t>
      </w:r>
    </w:p>
    <w:p w14:paraId="47AD918A">
      <w:pPr>
        <w:ind w:left="-15" w:firstLine="480"/>
      </w:pPr>
      <w:r>
        <w:t xml:space="preserve">课程简介： </w:t>
      </w:r>
    </w:p>
    <w:p w14:paraId="68B5284F">
      <w:pPr>
        <w:ind w:left="-15" w:firstLine="480"/>
      </w:pPr>
    </w:p>
    <w:p w14:paraId="08D83BFD">
      <w:pPr>
        <w:ind w:right="3734"/>
      </w:pPr>
      <w:r>
        <w:t>2.《</w:t>
      </w:r>
      <w:r>
        <w:rPr>
          <w:rFonts w:hint="eastAsia"/>
        </w:rPr>
        <w:t>xxxxxx</w:t>
      </w:r>
      <w:r>
        <w:t>》课程</w:t>
      </w:r>
    </w:p>
    <w:p w14:paraId="6A8211DA">
      <w:pPr>
        <w:ind w:right="3734"/>
      </w:pPr>
      <w:r>
        <w:t>负责人：</w:t>
      </w:r>
      <w:r>
        <w:rPr>
          <w:rFonts w:hint="eastAsia"/>
        </w:rPr>
        <w:t>xxx</w:t>
      </w:r>
    </w:p>
    <w:p w14:paraId="1AF3DA33">
      <w:pPr>
        <w:ind w:right="3734"/>
      </w:pPr>
      <w:r>
        <w:rPr>
          <w:rFonts w:hint="eastAsia"/>
        </w:rPr>
        <w:t>教学团队：xxx、xxx……</w:t>
      </w:r>
    </w:p>
    <w:p w14:paraId="18068FA0">
      <w:pPr>
        <w:ind w:left="-15" w:firstLine="480"/>
      </w:pPr>
      <w:r>
        <w:t xml:space="preserve">课程简介： </w:t>
      </w:r>
    </w:p>
    <w:p w14:paraId="4EC0B056">
      <w:pPr>
        <w:ind w:left="-15" w:firstLine="480"/>
      </w:pPr>
    </w:p>
    <w:p w14:paraId="5139AA75">
      <w:pPr>
        <w:ind w:right="3494"/>
      </w:pPr>
    </w:p>
    <w:p w14:paraId="2C4D34D4">
      <w:pPr>
        <w:pStyle w:val="2"/>
        <w:ind w:left="564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师资队伍</w:t>
      </w:r>
      <w:r>
        <w:rPr>
          <w:rFonts w:hint="eastAsia" w:ascii="仿宋" w:hAnsi="仿宋" w:eastAsia="仿宋"/>
          <w:sz w:val="24"/>
          <w:highlight w:val="yellow"/>
        </w:rPr>
        <w:t>（包括企业师资）</w:t>
      </w:r>
    </w:p>
    <w:p w14:paraId="28F07931">
      <w:pPr>
        <w:numPr>
          <w:ilvl w:val="0"/>
          <w:numId w:val="4"/>
        </w:numPr>
        <w:spacing w:after="131" w:line="259" w:lineRule="auto"/>
        <w:ind w:hanging="360"/>
      </w:pPr>
      <w:r>
        <w:rPr>
          <w:rFonts w:hint="eastAsia"/>
        </w:rPr>
        <w:t>xxx</w:t>
      </w:r>
      <w:r>
        <w:t>（</w:t>
      </w:r>
      <w:r>
        <w:rPr>
          <w:rFonts w:hint="eastAsia"/>
        </w:rPr>
        <w:t>xx</w:t>
      </w:r>
      <w:r>
        <w:t>学院</w:t>
      </w:r>
      <w:r>
        <w:rPr>
          <w:rFonts w:hint="eastAsia"/>
        </w:rPr>
        <w:t>/xx单位</w:t>
      </w:r>
      <w:r>
        <w:t>）</w:t>
      </w:r>
    </w:p>
    <w:p w14:paraId="2C660DEA">
      <w:pPr>
        <w:spacing w:after="131" w:line="259" w:lineRule="auto"/>
        <w:ind w:left="480" w:firstLine="0"/>
        <w:rPr>
          <w:rFonts w:cs="黑体"/>
        </w:rPr>
      </w:pPr>
      <w:r>
        <w:rPr>
          <w:rFonts w:hint="eastAsia" w:cs="黑体"/>
        </w:rPr>
        <w:t>内容包括最高学历、职称、研究领域及方向、已开课程、学术成果、课题项目情况、各类获奖、社会兼职等。</w:t>
      </w:r>
    </w:p>
    <w:p w14:paraId="62309DED">
      <w:pPr>
        <w:spacing w:after="131" w:line="259" w:lineRule="auto"/>
        <w:ind w:left="480" w:firstLine="0"/>
        <w:rPr>
          <w:rFonts w:cs="黑体"/>
        </w:rPr>
      </w:pPr>
    </w:p>
    <w:p w14:paraId="7E2777B8">
      <w:pPr>
        <w:numPr>
          <w:ilvl w:val="0"/>
          <w:numId w:val="4"/>
        </w:numPr>
        <w:spacing w:after="131" w:line="259" w:lineRule="auto"/>
        <w:ind w:hanging="360"/>
      </w:pPr>
      <w:r>
        <w:rPr>
          <w:rFonts w:hint="eastAsia"/>
        </w:rPr>
        <w:t>xxx</w:t>
      </w:r>
      <w:r>
        <w:t>（</w:t>
      </w:r>
      <w:r>
        <w:rPr>
          <w:rFonts w:hint="eastAsia"/>
        </w:rPr>
        <w:t>xx</w:t>
      </w:r>
      <w:r>
        <w:t>学院</w:t>
      </w:r>
      <w:r>
        <w:rPr>
          <w:rFonts w:hint="eastAsia"/>
        </w:rPr>
        <w:t>/xx单位</w:t>
      </w:r>
      <w:r>
        <w:t>）</w:t>
      </w:r>
    </w:p>
    <w:p w14:paraId="4B28B9E4">
      <w:pPr>
        <w:spacing w:after="131" w:line="259" w:lineRule="auto"/>
        <w:ind w:left="480" w:firstLine="0"/>
        <w:rPr>
          <w:rFonts w:cs="黑体"/>
        </w:rPr>
      </w:pPr>
      <w:r>
        <w:rPr>
          <w:rFonts w:hint="eastAsia" w:cs="黑体"/>
        </w:rPr>
        <w:t>内容包括最高学历、职称、研究领域及方向、已开课程、学术成果、课题项目情况、各类获奖、社会兼职等。</w:t>
      </w:r>
    </w:p>
    <w:p w14:paraId="747036F8">
      <w:pPr>
        <w:spacing w:after="131" w:line="259" w:lineRule="auto"/>
        <w:ind w:left="840" w:firstLine="0"/>
      </w:pPr>
    </w:p>
    <w:p w14:paraId="0FF9AB74">
      <w:pPr>
        <w:pStyle w:val="2"/>
        <w:ind w:left="564"/>
      </w:pPr>
      <w:r>
        <w:rPr>
          <w:rFonts w:hint="eastAsia"/>
        </w:rPr>
        <w:t>七</w:t>
      </w:r>
      <w:r>
        <w:t>、授课时间</w:t>
      </w:r>
    </w:p>
    <w:p w14:paraId="78332F38">
      <w:pPr>
        <w:spacing w:after="87"/>
        <w:ind w:left="-15" w:firstLine="480"/>
      </w:pPr>
      <w:r>
        <w:rPr>
          <w:rFonts w:hint="eastAsia"/>
        </w:rPr>
        <w:t>统一安排在每年学术科研周、暑期进行，具体时间以当年度课表为准。</w:t>
      </w:r>
    </w:p>
    <w:p w14:paraId="5EA76C61">
      <w:pPr>
        <w:spacing w:after="87"/>
        <w:ind w:left="-15" w:firstLine="480"/>
      </w:pPr>
    </w:p>
    <w:p w14:paraId="57F5BAF3">
      <w:pPr>
        <w:pStyle w:val="2"/>
        <w:ind w:left="564"/>
      </w:pPr>
      <w:r>
        <w:rPr>
          <w:rFonts w:hint="eastAsia"/>
        </w:rPr>
        <w:t>八</w:t>
      </w:r>
      <w:r>
        <w:t>、修读证书</w:t>
      </w:r>
    </w:p>
    <w:p w14:paraId="0911E3D5">
      <w:pPr>
        <w:spacing w:after="87"/>
        <w:ind w:left="-15" w:firstLine="480"/>
      </w:pPr>
      <w:r>
        <w:rPr>
          <w:rFonts w:hint="eastAsia"/>
        </w:rPr>
        <w:t>每门</w:t>
      </w:r>
      <w:r>
        <w:t>课程</w:t>
      </w:r>
      <w:r>
        <w:rPr>
          <w:rFonts w:hint="eastAsia"/>
        </w:rPr>
        <w:t>修读完毕</w:t>
      </w:r>
      <w:r>
        <w:t>可获得</w:t>
      </w:r>
      <w:r>
        <w:rPr>
          <w:rFonts w:hint="eastAsia"/>
        </w:rPr>
        <w:t>该</w:t>
      </w:r>
      <w:r>
        <w:t>课程</w:t>
      </w:r>
      <w:r>
        <w:rPr>
          <w:rFonts w:hint="eastAsia"/>
        </w:rPr>
        <w:t>成绩，</w:t>
      </w:r>
      <w:r>
        <w:t>完成全部课程和实践活动并经考核合格，将获得</w:t>
      </w:r>
      <w:r>
        <w:rPr>
          <w:rFonts w:hint="eastAsia"/>
        </w:rPr>
        <w:t>上海理工</w:t>
      </w:r>
      <w:r>
        <w:t>大学</w:t>
      </w:r>
      <w:r>
        <w:rPr>
          <w:rFonts w:hint="eastAsia"/>
        </w:rPr>
        <w:t>xxxx</w:t>
      </w:r>
      <w:r>
        <w:t>微专业</w:t>
      </w:r>
      <w:r>
        <w:rPr>
          <w:rFonts w:hint="eastAsia"/>
        </w:rPr>
        <w:t>证书</w:t>
      </w:r>
      <w:r>
        <w:t>。</w:t>
      </w:r>
    </w:p>
    <w:p w14:paraId="0E5E16E8">
      <w:pPr>
        <w:spacing w:after="87"/>
        <w:ind w:left="-15" w:firstLine="480"/>
      </w:pPr>
    </w:p>
    <w:p w14:paraId="4AA1826B">
      <w:pPr>
        <w:spacing w:after="134" w:line="259" w:lineRule="auto"/>
        <w:ind w:left="564"/>
      </w:pPr>
      <w:r>
        <w:rPr>
          <w:rFonts w:hint="eastAsia" w:ascii="黑体" w:hAnsi="黑体" w:eastAsia="黑体" w:cs="黑体"/>
          <w:sz w:val="28"/>
        </w:rPr>
        <w:t>九</w:t>
      </w:r>
      <w:r>
        <w:rPr>
          <w:rFonts w:ascii="黑体" w:hAnsi="黑体" w:eastAsia="黑体" w:cs="黑体"/>
          <w:sz w:val="28"/>
        </w:rPr>
        <w:t>、收费标准</w:t>
      </w:r>
    </w:p>
    <w:p w14:paraId="31152F4B">
      <w:pPr>
        <w:spacing w:after="224" w:line="259" w:lineRule="auto"/>
      </w:pPr>
      <w:r>
        <w:t>130元/学分。</w:t>
      </w:r>
    </w:p>
    <w:p w14:paraId="14C423B8">
      <w:pPr>
        <w:spacing w:after="87"/>
        <w:ind w:left="-15" w:firstLine="480"/>
      </w:pPr>
    </w:p>
    <w:p w14:paraId="439B0AA8">
      <w:pPr>
        <w:pStyle w:val="2"/>
        <w:ind w:left="564"/>
      </w:pPr>
      <w:r>
        <w:rPr>
          <w:rFonts w:hint="eastAsia"/>
        </w:rPr>
        <w:t>十、报名方式</w:t>
      </w:r>
    </w:p>
    <w:p w14:paraId="2DF4AD71">
      <w:pPr>
        <w:ind w:firstLine="480" w:firstLineChars="200"/>
      </w:pPr>
      <w:r>
        <w:rPr>
          <w:rFonts w:hint="eastAsia"/>
        </w:rPr>
        <w:t>符合条件的研究生填写报名表提交学院，学院填写汇总表加盖公章后提交研究生院（卓越工程师学院）。</w:t>
      </w:r>
      <w:bookmarkStart w:id="0" w:name="_GoBack"/>
      <w:bookmarkEnd w:id="0"/>
    </w:p>
    <w:p w14:paraId="1EAE9CCC">
      <w:r>
        <w:t xml:space="preserve">                                                    </w:t>
      </w:r>
      <w:r>
        <w:rPr>
          <w:rFonts w:hint="eastAsia"/>
        </w:rPr>
        <w:t>XXXX学院</w:t>
      </w:r>
    </w:p>
    <w:p w14:paraId="2BC2024C">
      <w:pPr>
        <w:jc w:val="right"/>
      </w:pPr>
      <w:r>
        <w:rPr>
          <w:rFonts w:hint="eastAsia"/>
        </w:rPr>
        <w:t>研究生院（卓越工程师学院）</w:t>
      </w:r>
    </w:p>
    <w:p w14:paraId="4CDEDC53"/>
    <w:sectPr>
      <w:pgSz w:w="11906" w:h="16838"/>
      <w:pgMar w:top="1445" w:right="1560" w:bottom="157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6" w:lineRule="auto"/>
      </w:pPr>
      <w:r>
        <w:separator/>
      </w:r>
    </w:p>
  </w:footnote>
  <w:footnote w:type="continuationSeparator" w:id="1">
    <w:p>
      <w:pPr>
        <w:spacing w:before="0" w:after="0" w:line="3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C24E4"/>
    <w:multiLevelType w:val="multilevel"/>
    <w:tmpl w:val="02FC24E4"/>
    <w:lvl w:ilvl="0" w:tentative="0">
      <w:start w:val="1"/>
      <w:numFmt w:val="decimal"/>
      <w:lvlText w:val="（%1）"/>
      <w:lvlJc w:val="left"/>
      <w:pPr>
        <w:ind w:left="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6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8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0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2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44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6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8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0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29C6560C"/>
    <w:multiLevelType w:val="multilevel"/>
    <w:tmpl w:val="29C6560C"/>
    <w:lvl w:ilvl="0" w:tentative="0">
      <w:start w:val="4"/>
      <w:numFmt w:val="japaneseCounting"/>
      <w:lvlText w:val="%1、"/>
      <w:lvlJc w:val="left"/>
      <w:pPr>
        <w:ind w:left="128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abstractNum w:abstractNumId="2">
    <w:nsid w:val="37FC034C"/>
    <w:multiLevelType w:val="multilevel"/>
    <w:tmpl w:val="37FC034C"/>
    <w:lvl w:ilvl="0" w:tentative="0">
      <w:start w:val="1"/>
      <w:numFmt w:val="decimal"/>
      <w:lvlText w:val="%1、"/>
      <w:lvlJc w:val="left"/>
      <w:pPr>
        <w:ind w:left="84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6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8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0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2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44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6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8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00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63FD1D6D"/>
    <w:multiLevelType w:val="multilevel"/>
    <w:tmpl w:val="63FD1D6D"/>
    <w:lvl w:ilvl="0" w:tentative="0">
      <w:start w:val="1"/>
      <w:numFmt w:val="japaneseCounting"/>
      <w:lvlText w:val="%1、"/>
      <w:lvlJc w:val="left"/>
      <w:pPr>
        <w:ind w:left="127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4" w:hanging="420"/>
      </w:pPr>
    </w:lvl>
    <w:lvl w:ilvl="2" w:tentative="0">
      <w:start w:val="1"/>
      <w:numFmt w:val="lowerRoman"/>
      <w:lvlText w:val="%3."/>
      <w:lvlJc w:val="right"/>
      <w:pPr>
        <w:ind w:left="1814" w:hanging="420"/>
      </w:pPr>
    </w:lvl>
    <w:lvl w:ilvl="3" w:tentative="0">
      <w:start w:val="1"/>
      <w:numFmt w:val="decimal"/>
      <w:lvlText w:val="%4."/>
      <w:lvlJc w:val="left"/>
      <w:pPr>
        <w:ind w:left="2234" w:hanging="420"/>
      </w:pPr>
    </w:lvl>
    <w:lvl w:ilvl="4" w:tentative="0">
      <w:start w:val="1"/>
      <w:numFmt w:val="lowerLetter"/>
      <w:lvlText w:val="%5)"/>
      <w:lvlJc w:val="left"/>
      <w:pPr>
        <w:ind w:left="2654" w:hanging="420"/>
      </w:pPr>
    </w:lvl>
    <w:lvl w:ilvl="5" w:tentative="0">
      <w:start w:val="1"/>
      <w:numFmt w:val="lowerRoman"/>
      <w:lvlText w:val="%6."/>
      <w:lvlJc w:val="right"/>
      <w:pPr>
        <w:ind w:left="3074" w:hanging="420"/>
      </w:pPr>
    </w:lvl>
    <w:lvl w:ilvl="6" w:tentative="0">
      <w:start w:val="1"/>
      <w:numFmt w:val="decimal"/>
      <w:lvlText w:val="%7."/>
      <w:lvlJc w:val="left"/>
      <w:pPr>
        <w:ind w:left="3494" w:hanging="420"/>
      </w:pPr>
    </w:lvl>
    <w:lvl w:ilvl="7" w:tentative="0">
      <w:start w:val="1"/>
      <w:numFmt w:val="lowerLetter"/>
      <w:lvlText w:val="%8)"/>
      <w:lvlJc w:val="left"/>
      <w:pPr>
        <w:ind w:left="3914" w:hanging="420"/>
      </w:pPr>
    </w:lvl>
    <w:lvl w:ilvl="8" w:tentative="0">
      <w:start w:val="1"/>
      <w:numFmt w:val="lowerRoman"/>
      <w:lvlText w:val="%9."/>
      <w:lvlJc w:val="right"/>
      <w:pPr>
        <w:ind w:left="4334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97"/>
    <w:rsid w:val="00022DA0"/>
    <w:rsid w:val="00030FC1"/>
    <w:rsid w:val="000831F5"/>
    <w:rsid w:val="000928C9"/>
    <w:rsid w:val="000D0696"/>
    <w:rsid w:val="00110400"/>
    <w:rsid w:val="00134C1F"/>
    <w:rsid w:val="0013709C"/>
    <w:rsid w:val="00142B12"/>
    <w:rsid w:val="00143D01"/>
    <w:rsid w:val="001762FC"/>
    <w:rsid w:val="00230D23"/>
    <w:rsid w:val="003346C6"/>
    <w:rsid w:val="0034176A"/>
    <w:rsid w:val="00446897"/>
    <w:rsid w:val="00493357"/>
    <w:rsid w:val="004C0A15"/>
    <w:rsid w:val="00545FB2"/>
    <w:rsid w:val="00620866"/>
    <w:rsid w:val="00627380"/>
    <w:rsid w:val="007A5FDE"/>
    <w:rsid w:val="008967DB"/>
    <w:rsid w:val="00932B99"/>
    <w:rsid w:val="00993365"/>
    <w:rsid w:val="009B5C51"/>
    <w:rsid w:val="00AC05D9"/>
    <w:rsid w:val="00B55360"/>
    <w:rsid w:val="00BD2DD5"/>
    <w:rsid w:val="00C0736E"/>
    <w:rsid w:val="00C678BC"/>
    <w:rsid w:val="00D340F5"/>
    <w:rsid w:val="00ED1F1F"/>
    <w:rsid w:val="00F437A1"/>
    <w:rsid w:val="00F53166"/>
    <w:rsid w:val="00FE61C6"/>
    <w:rsid w:val="214740DC"/>
    <w:rsid w:val="4B062767"/>
    <w:rsid w:val="52D15836"/>
    <w:rsid w:val="5CB57163"/>
    <w:rsid w:val="777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66" w:lineRule="auto"/>
      <w:ind w:left="49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spacing w:after="134" w:line="259" w:lineRule="auto"/>
      <w:ind w:left="579" w:hanging="10"/>
      <w:outlineLvl w:val="0"/>
    </w:pPr>
    <w:rPr>
      <w:rFonts w:ascii="黑体" w:hAnsi="黑体" w:eastAsia="黑体" w:cs="黑体"/>
      <w:color w:val="000000"/>
      <w:kern w:val="2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Heading 1 Char"/>
    <w:basedOn w:val="9"/>
    <w:link w:val="2"/>
    <w:qFormat/>
    <w:uiPriority w:val="9"/>
    <w:rPr>
      <w:rFonts w:ascii="黑体" w:hAnsi="黑体" w:eastAsia="黑体" w:cs="黑体"/>
      <w:color w:val="000000"/>
      <w:sz w:val="28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Comment Text Char"/>
    <w:basedOn w:val="9"/>
    <w:link w:val="3"/>
    <w:semiHidden/>
    <w:qFormat/>
    <w:uiPriority w:val="99"/>
    <w:rPr>
      <w:rFonts w:ascii="仿宋" w:hAnsi="仿宋" w:eastAsia="仿宋" w:cs="仿宋"/>
      <w:color w:val="000000"/>
      <w:sz w:val="24"/>
    </w:rPr>
  </w:style>
  <w:style w:type="character" w:customStyle="1" w:styleId="14">
    <w:name w:val="Comment Subject Char"/>
    <w:basedOn w:val="13"/>
    <w:link w:val="7"/>
    <w:semiHidden/>
    <w:qFormat/>
    <w:uiPriority w:val="99"/>
    <w:rPr>
      <w:rFonts w:ascii="仿宋" w:hAnsi="仿宋" w:eastAsia="仿宋" w:cs="仿宋"/>
      <w:b/>
      <w:bCs/>
      <w:color w:val="000000"/>
      <w:sz w:val="24"/>
    </w:rPr>
  </w:style>
  <w:style w:type="paragraph" w:customStyle="1" w:styleId="15">
    <w:name w:val="Revision1"/>
    <w:hidden/>
    <w:semiHidden/>
    <w:qFormat/>
    <w:uiPriority w:val="99"/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customStyle="1" w:styleId="16">
    <w:name w:val="Balloon Text Char"/>
    <w:basedOn w:val="9"/>
    <w:link w:val="4"/>
    <w:semiHidden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17">
    <w:name w:val="Header Char"/>
    <w:basedOn w:val="9"/>
    <w:link w:val="6"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18">
    <w:name w:val="Footer Char"/>
    <w:basedOn w:val="9"/>
    <w:link w:val="5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3</Pages>
  <Words>603</Words>
  <Characters>657</Characters>
  <Lines>5</Lines>
  <Paragraphs>1</Paragraphs>
  <TotalTime>7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2025-03-24T03:06:00Z</dcterms:created>
  <dc:creator>JIE</dc:creator>
  <cp:lastModifiedBy>赵洁</cp:lastModifiedBy>
  <cp:lastPrinted>2024-03-21T07:57:00Z</cp:lastPrinted>
  <dcterms:modified xsi:type="dcterms:W3CDTF">2025-03-24T03:26:27Z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eyJoZGlkIjoiYzQzMjk1NTMyZDI2NDU4ZjBjMDAyOTY0OWY5NzAyNGMiLCJ1c2VySWQiOiIxNjcwODc1NzM0In0=</vt:lpwstr>
  </property>
  <property fmtid="{D5CDD505-2E9C-101B-9397-08002B2CF9AE}" pid="3" name="KSOProductBuildVer">
    <vt:lpwstr>2052-12.1.0.20305</vt:lpwstr>
  </property>
  <property fmtid="{D5CDD505-2E9C-101B-9397-08002B2CF9AE}" pid="4" name="ICV">
    <vt:lpwstr>389448FBB25845F0A78ECAA7C4115264_12</vt:lpwstr>
  </property>
</Properties>
</file>